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B46A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Bilgi İşlem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92487" w:rsidP="00FC6D6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Başkanlığı-</w:t>
            </w:r>
            <w:r w:rsidR="00FC6D61">
              <w:rPr>
                <w:rFonts w:ascii="Cambria" w:hAnsi="Cambria" w:cstheme="minorHAnsi"/>
                <w:sz w:val="20"/>
                <w:szCs w:val="20"/>
              </w:rPr>
              <w:t>Teknik Destek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9248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Başkanı</w:t>
            </w:r>
            <w:r w:rsidR="00FC6D61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375CB0" w:rsidRDefault="00FC6D61" w:rsidP="00E65B7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FC6D61">
              <w:rPr>
                <w:rFonts w:ascii="Cambria" w:hAnsi="Cambria" w:cstheme="minorHAnsi"/>
                <w:sz w:val="20"/>
                <w:szCs w:val="20"/>
              </w:rPr>
              <w:t xml:space="preserve">Üniversite bünyesinde kullanılan bilgisayar, yazıcı, monitör, tarayıcı, </w:t>
            </w:r>
            <w:proofErr w:type="gramStart"/>
            <w:r w:rsidRPr="00FC6D61">
              <w:rPr>
                <w:rFonts w:ascii="Cambria" w:hAnsi="Cambria" w:cstheme="minorHAnsi"/>
                <w:sz w:val="20"/>
                <w:szCs w:val="20"/>
              </w:rPr>
              <w:t>projeksiyon</w:t>
            </w:r>
            <w:proofErr w:type="gramEnd"/>
            <w:r w:rsidRPr="00FC6D61">
              <w:rPr>
                <w:rFonts w:ascii="Cambria" w:hAnsi="Cambria" w:cstheme="minorHAnsi"/>
                <w:sz w:val="20"/>
                <w:szCs w:val="20"/>
              </w:rPr>
              <w:t xml:space="preserve"> cihazı gibi son kullanıcı cihazlarının/donanımlarının belirlenmesi, Başkanlık imkanları dahilinde bakım ve onarımlarını yapmak veya gerekli yönlendirmeleri yapmak, bakım onarım işlerinin takip edilmesi, kullanıcı cihazlarına yönelik teknolojik gelişmeleri</w:t>
            </w:r>
            <w:r w:rsidR="00267E36">
              <w:rPr>
                <w:rFonts w:ascii="Cambria" w:hAnsi="Cambria" w:cstheme="minorHAnsi"/>
                <w:sz w:val="20"/>
                <w:szCs w:val="20"/>
              </w:rPr>
              <w:t xml:space="preserve"> takip etmek, v</w:t>
            </w:r>
            <w:r w:rsidRPr="00FC6D61">
              <w:rPr>
                <w:rFonts w:ascii="Cambria" w:hAnsi="Cambria" w:cstheme="minorHAnsi"/>
                <w:sz w:val="20"/>
                <w:szCs w:val="20"/>
              </w:rPr>
              <w:t>eri iletişim altyapı tesisatı kablolama arızalarını tespit etmek, imkanlar dahilinde gidermek, "Teknik Destek" görev alanını oluşturur.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65B75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Başkanlığımız çalışmalarında destek olmak üzere üniversitemiz birimlerince görevlendirilen Uç Birim Sorumlusu personelin gelişmesine yönelik teknik bilgi paylaşımının yapılması,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Üniversitemiz altyapısında bulunan bilgisayar, donanım, yazılım ve çevre bileşenlerinin teknik destek, bakım, onarım ve arıza takibini yapmak,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Üniversitemiz birimlerinde kullanılmakta olan arızalı donanımların (bilgisayar, yazıcı, vb.) arızalarının tespiti ve onarımını, gerektiğinde donanım kurulumu ile işletim sistemi kurulumlarını ve güncellemelerini yapmak,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Donanım, network ve yazılım arızalarına yönelik arıza bilgilerini veri tabanında tutmak,  arıza raporu istatistikleri hazırlamak,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 xml:space="preserve">Üniversitemiz birimlerince talep edilmesi halinde, bilgisayar, yazıcı, tarayıcı, akıllı tahta, </w:t>
            </w:r>
            <w:proofErr w:type="gramStart"/>
            <w:r w:rsidRPr="00267E36">
              <w:rPr>
                <w:rFonts w:ascii="Cambria" w:hAnsi="Cambria" w:cstheme="minorHAnsi"/>
                <w:sz w:val="20"/>
                <w:szCs w:val="20"/>
              </w:rPr>
              <w:t>projeksiyon</w:t>
            </w:r>
            <w:proofErr w:type="gramEnd"/>
            <w:r w:rsidRPr="00267E36">
              <w:rPr>
                <w:rFonts w:ascii="Cambria" w:hAnsi="Cambria" w:cstheme="minorHAnsi"/>
                <w:sz w:val="20"/>
                <w:szCs w:val="20"/>
              </w:rPr>
              <w:t>, vb. malzeme alımları için ihtiyaca uygun donanım özelliklerini tespit etmek, satın alınacak donanımlar için teknik şartname hazırlamak, hazırlanmasına destek vermek,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Başkanlığımızca veya üniversitemiz birimlerince temin edilen lisanslı yazılımların kullanıcı bilgisayarlarına kurulumlarını yapmak,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 xml:space="preserve">Üniversitemiz birimlerindeki bilgisayar laboratuvarlarının; - Donanım ihtiyacını tespit etmek, teknik şartname hazırlamak/ hazırlanmasına destek vermek, - Donanım kurulumu, </w:t>
            </w:r>
            <w:proofErr w:type="gramStart"/>
            <w:r w:rsidRPr="00267E36">
              <w:rPr>
                <w:rFonts w:ascii="Cambria" w:hAnsi="Cambria" w:cstheme="minorHAnsi"/>
                <w:sz w:val="20"/>
                <w:szCs w:val="20"/>
              </w:rPr>
              <w:t>konfigürasyon</w:t>
            </w:r>
            <w:proofErr w:type="gramEnd"/>
            <w:r w:rsidRPr="00267E36">
              <w:rPr>
                <w:rFonts w:ascii="Cambria" w:hAnsi="Cambria" w:cstheme="minorHAnsi"/>
                <w:sz w:val="20"/>
                <w:szCs w:val="20"/>
              </w:rPr>
              <w:t xml:space="preserve"> ve lisanslı yazılım kurulumlarını yapmak, - Tüm donanımların donanım ve yazılım yönünden periyodik (6 ayda 1 kez) bakımlarını yapmak, - Yaşanan donanım, network ve yazılım arızalarını gidermek,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Proje ve Teknik Destek Birimi çalışmalarına ilişkin konularda, Başkanlığımız çalışmalarında destek olmak üzere üniversitemiz birimlerince görevlendirilen Uç Birim Sorumlusu personel ile iletişimi sağlamak,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 xml:space="preserve">Üniversite bünyesinde kullanılan, periyodik olarak satın alınan yazılımların lisans takibini yapmak, satın alma ve yenileme </w:t>
            </w:r>
            <w:proofErr w:type="gramStart"/>
            <w:r w:rsidRPr="00267E36">
              <w:rPr>
                <w:rFonts w:ascii="Cambria" w:hAnsi="Cambria" w:cstheme="minorHAnsi"/>
                <w:sz w:val="20"/>
                <w:szCs w:val="20"/>
              </w:rPr>
              <w:t>süreci   ilişkin</w:t>
            </w:r>
            <w:proofErr w:type="gramEnd"/>
            <w:r w:rsidRPr="00267E36">
              <w:rPr>
                <w:rFonts w:ascii="Cambria" w:hAnsi="Cambria" w:cstheme="minorHAnsi"/>
                <w:sz w:val="20"/>
                <w:szCs w:val="20"/>
              </w:rPr>
              <w:t xml:space="preserve"> teknik şartname hazırlamak/ hazırlanmasına destek vermek,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Başkanlık faaliyetlerine ilişkin istatistik çalışmaları, Faaliyet Raporu vb. hazırlamak/hazırlık çalışmasında görev almak,</w:t>
            </w:r>
          </w:p>
          <w:p w:rsidR="00FC6D61" w:rsidRPr="00267E36" w:rsidRDefault="00FC6D61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Üniversitemiz bilişim kaynakları kullanıcılarına yönelik form, yönerge ve kılavuzlar hazırlamak/hazırlanmasına destek olmak,</w:t>
            </w:r>
          </w:p>
          <w:p w:rsidR="00053600" w:rsidRPr="00267E36" w:rsidRDefault="00053600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Resmi evrakları, taşınır ve taşınmaz malları korumak, muhafaza etmek ve doğru şekilde kullanmak,</w:t>
            </w:r>
          </w:p>
          <w:p w:rsidR="00053600" w:rsidRPr="00267E36" w:rsidRDefault="00053600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Görev alanına ilişkin konularda eğitim ihtiyacını belirlemek, planlamak ve bu doğrultuda idareden eğitim talebinde bulunmak,</w:t>
            </w:r>
          </w:p>
          <w:p w:rsidR="00053600" w:rsidRPr="00267E36" w:rsidRDefault="00053600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6698 Sayılı Kişisel Verilerin Korunması Kanunu hükümlerine uymak, uygulamak ve bilgi güvenliği ile kişisel mahremiyetin korunması konularında gerekli tedbirleri almak,</w:t>
            </w:r>
          </w:p>
          <w:p w:rsidR="00053600" w:rsidRPr="00267E36" w:rsidRDefault="00053600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Birim çalışmaları ile ilgili yazıları hazırlamak,</w:t>
            </w:r>
          </w:p>
          <w:p w:rsidR="00053600" w:rsidRPr="00267E36" w:rsidRDefault="00053600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Başkanlığımız diğer birimlerinin çalışmalarına destek olmak,</w:t>
            </w:r>
          </w:p>
          <w:p w:rsidR="00053600" w:rsidRPr="00267E36" w:rsidRDefault="00053600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Daire Başkanının/Şube Müdürünün vereceği diğer görevleri yürütmek,</w:t>
            </w:r>
          </w:p>
          <w:p w:rsidR="00053600" w:rsidRPr="00267E36" w:rsidRDefault="00267E36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Birim çalışmaları ile ilgili yazıları hazırlamak,</w:t>
            </w:r>
          </w:p>
          <w:p w:rsidR="00267E36" w:rsidRPr="00267E36" w:rsidRDefault="00267E36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Başkanlığımız diğer birimlerinin çalışmalarına destek olmak,</w:t>
            </w:r>
          </w:p>
          <w:p w:rsidR="00267E36" w:rsidRPr="00267E36" w:rsidRDefault="00267E36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Daire Başkanının/Şube Müdürünün vereceği diğer görevleri yürütmek,</w:t>
            </w:r>
          </w:p>
          <w:p w:rsidR="00267E36" w:rsidRPr="00267E36" w:rsidRDefault="00267E36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TS-EN- ISO 27001 standardına uygun olarak, Bilgi Güvenliği Yönetim Sisteminin kurulması, uygulanması devam ettirilmesi ve sürekli geliştirilmesi için çalışmalarda bulunmak,</w:t>
            </w:r>
          </w:p>
          <w:p w:rsidR="00267E36" w:rsidRPr="00267E36" w:rsidRDefault="00267E36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267E36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Bilgi Güvenliği Yönetim Sisteminin planlandığı ve </w:t>
            </w:r>
            <w:proofErr w:type="spellStart"/>
            <w:r w:rsidRPr="00267E36">
              <w:rPr>
                <w:rFonts w:ascii="Cambria" w:hAnsi="Cambria" w:cstheme="minorHAnsi"/>
                <w:sz w:val="20"/>
                <w:szCs w:val="20"/>
              </w:rPr>
              <w:t>dokümante</w:t>
            </w:r>
            <w:proofErr w:type="spellEnd"/>
            <w:r w:rsidRPr="00267E36">
              <w:rPr>
                <w:rFonts w:ascii="Cambria" w:hAnsi="Cambria" w:cstheme="minorHAnsi"/>
                <w:sz w:val="20"/>
                <w:szCs w:val="20"/>
              </w:rPr>
              <w:t xml:space="preserve"> edildiği gibi uygulanması için gerekli çalışmaları yapmak,</w:t>
            </w:r>
          </w:p>
          <w:p w:rsidR="00267E36" w:rsidRPr="00267E36" w:rsidRDefault="00267E36" w:rsidP="00267E3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67E36">
              <w:rPr>
                <w:rFonts w:ascii="Cambria" w:hAnsi="Cambria" w:cstheme="minorHAnsi"/>
                <w:sz w:val="20"/>
                <w:szCs w:val="20"/>
              </w:rPr>
              <w:t>İhlal Olaylarını BGYS Ekibine iletmek,</w:t>
            </w:r>
            <w:bookmarkEnd w:id="0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00F8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75CB0" w:rsidRPr="00B87134" w:rsidTr="00FC03F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75CB0" w:rsidRPr="00237669" w:rsidRDefault="00375CB0" w:rsidP="00FC03F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375CB0" w:rsidRPr="00B87134" w:rsidTr="00FC03F8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5018 Kamu Mali Yönetim ve Kontrol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ISO 27001 Bilgi Güvenliği Yönetim Sistemi Standardı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5070 Sayılı Elektronik İmza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5651 İnternet Ortamında Yapılan Yayınların Düzenlenmesi ve Bu Yayınlar Yoluyla İşlenen Suçlarla Mücadele Edilmesi Hakkında Kanun</w:t>
            </w:r>
          </w:p>
          <w:p w:rsidR="00E44AB0" w:rsidRPr="00375C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İnternet Toplu Kullanım Sağlayıcıları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Pr="00B87134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5F" w:rsidRDefault="00FC755F">
      <w:pPr>
        <w:spacing w:after="0" w:line="240" w:lineRule="auto"/>
      </w:pPr>
      <w:r>
        <w:separator/>
      </w:r>
    </w:p>
  </w:endnote>
  <w:endnote w:type="continuationSeparator" w:id="0">
    <w:p w:rsidR="00FC755F" w:rsidRDefault="00FC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67E3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67E3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5F" w:rsidRDefault="00FC755F">
      <w:pPr>
        <w:spacing w:after="0" w:line="240" w:lineRule="auto"/>
      </w:pPr>
      <w:r>
        <w:separator/>
      </w:r>
    </w:p>
  </w:footnote>
  <w:footnote w:type="continuationSeparator" w:id="0">
    <w:p w:rsidR="00FC755F" w:rsidRDefault="00FC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C755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67931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A4481F"/>
    <w:multiLevelType w:val="hybridMultilevel"/>
    <w:tmpl w:val="805EFFB2"/>
    <w:lvl w:ilvl="0" w:tplc="073CE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D2A16"/>
    <w:multiLevelType w:val="hybridMultilevel"/>
    <w:tmpl w:val="A0324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1E96"/>
    <w:multiLevelType w:val="hybridMultilevel"/>
    <w:tmpl w:val="1C069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3600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1B30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67E36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0F8E"/>
    <w:rsid w:val="003014D3"/>
    <w:rsid w:val="00302A5C"/>
    <w:rsid w:val="0030425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46FB"/>
    <w:rsid w:val="0034748C"/>
    <w:rsid w:val="00352036"/>
    <w:rsid w:val="003549FD"/>
    <w:rsid w:val="00354F0A"/>
    <w:rsid w:val="00356BB6"/>
    <w:rsid w:val="00361D41"/>
    <w:rsid w:val="00365D3B"/>
    <w:rsid w:val="00374246"/>
    <w:rsid w:val="00375CB0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5E89"/>
    <w:rsid w:val="004274A2"/>
    <w:rsid w:val="00432BD7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223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5DAA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B46AE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3C19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20DE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25A5"/>
    <w:rsid w:val="00B75CE3"/>
    <w:rsid w:val="00B7711A"/>
    <w:rsid w:val="00B82378"/>
    <w:rsid w:val="00B87134"/>
    <w:rsid w:val="00B90EA5"/>
    <w:rsid w:val="00B9182C"/>
    <w:rsid w:val="00B92487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4AB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B75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6D61"/>
    <w:rsid w:val="00FC755F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2021-11-13T20:09:00Z</dcterms:created>
  <dcterms:modified xsi:type="dcterms:W3CDTF">2021-11-29T05:22:00Z</dcterms:modified>
</cp:coreProperties>
</file>